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1E" w:rsidRDefault="00BC451E" w:rsidP="00BC451E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SP-160050</w:t>
      </w:r>
    </w:p>
    <w:p w:rsidR="00BC451E" w:rsidRPr="003C4BC8" w:rsidRDefault="00BC451E" w:rsidP="00BC451E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BC451E" w:rsidRDefault="00BC451E" w:rsidP="00BC451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513368">
        <w:rPr>
          <w:b/>
          <w:sz w:val="24"/>
          <w:szCs w:val="24"/>
        </w:rPr>
        <w:t>Rel-1</w:t>
      </w:r>
      <w:r>
        <w:rPr>
          <w:b/>
          <w:sz w:val="24"/>
          <w:szCs w:val="24"/>
        </w:rPr>
        <w:t>3</w:t>
      </w:r>
      <w:r w:rsidRPr="00513368">
        <w:rPr>
          <w:b/>
          <w:sz w:val="24"/>
          <w:szCs w:val="24"/>
        </w:rPr>
        <w:t xml:space="preserve"> CRs on Lawful Interception</w:t>
      </w:r>
    </w:p>
    <w:p w:rsidR="00BC451E" w:rsidRDefault="00BC451E" w:rsidP="00BC451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</w:t>
      </w:r>
      <w:r w:rsidR="00DF2854">
        <w:rPr>
          <w:b/>
          <w:sz w:val="24"/>
          <w:szCs w:val="24"/>
        </w:rPr>
        <w:t>3</w:t>
      </w:r>
    </w:p>
    <w:p w:rsidR="00BC451E" w:rsidRDefault="00BC451E" w:rsidP="00BC451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LI13</w:t>
      </w:r>
    </w:p>
    <w:p w:rsidR="00BC451E" w:rsidRDefault="00BC451E" w:rsidP="00BC451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13.31</w:t>
      </w:r>
    </w:p>
    <w:p w:rsidR="00BC451E" w:rsidRDefault="00BC451E">
      <w:r>
        <w:t>The following CR were agreed by SA WG3 and are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BC451E" w:rsidRPr="00BC451E" w:rsidTr="00BC451E">
        <w:trPr>
          <w:tblHeader/>
        </w:trPr>
        <w:tc>
          <w:tcPr>
            <w:tcW w:w="992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BC451E" w:rsidRPr="00BC451E" w:rsidRDefault="00BC451E" w:rsidP="00BC45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C451E" w:rsidRPr="00BC451E" w:rsidTr="00BC451E">
        <w:tc>
          <w:tcPr>
            <w:tcW w:w="992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0150</w:t>
            </w:r>
          </w:p>
        </w:tc>
        <w:tc>
          <w:tcPr>
            <w:tcW w:w="567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Scope Purpose Improvements</w:t>
            </w:r>
          </w:p>
        </w:tc>
        <w:tc>
          <w:tcPr>
            <w:tcW w:w="567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S3i160073</w:t>
            </w:r>
          </w:p>
        </w:tc>
        <w:tc>
          <w:tcPr>
            <w:tcW w:w="1984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(BT Group)</w:t>
            </w:r>
          </w:p>
        </w:tc>
        <w:tc>
          <w:tcPr>
            <w:tcW w:w="113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13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0151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Text changes required to provide distinction between traditional location in LI and LCS services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S3i160101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(Rogers Communications)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5.11</w:t>
            </w:r>
          </w:p>
        </w:tc>
        <w:tc>
          <w:tcPr>
            <w:tcW w:w="113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0152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Text changes to address Note 7, 8 in Annex B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S3i160103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(Rogers Communications)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B</w:t>
            </w:r>
          </w:p>
        </w:tc>
        <w:tc>
          <w:tcPr>
            <w:tcW w:w="113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0153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Text changes to address Note 4 provided in SP-150835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S3i160088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(Rogers Communications)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</w:t>
            </w:r>
          </w:p>
        </w:tc>
        <w:tc>
          <w:tcPr>
            <w:tcW w:w="113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0154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Legal Interception of non local identity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S3i160074</w:t>
            </w:r>
          </w:p>
        </w:tc>
        <w:tc>
          <w:tcPr>
            <w:tcW w:w="1984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  <w:lang w:val="fr-FR"/>
              </w:rPr>
            </w:pPr>
            <w:r w:rsidRPr="00BC451E">
              <w:rPr>
                <w:rFonts w:ascii="Arial" w:hAnsi="Arial" w:cs="Arial"/>
                <w:sz w:val="16"/>
                <w:lang w:val="fr-FR"/>
              </w:rPr>
              <w:t>SA3-LI (Ministere de l'Economie, de l'Industrie et du Numrique (France))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 and 5.2.1.3</w:t>
            </w:r>
          </w:p>
        </w:tc>
        <w:tc>
          <w:tcPr>
            <w:tcW w:w="113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33.106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0157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Authenticity of identifiers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767D4C" w:rsidP="00BC451E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S3i160093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</w:t>
            </w:r>
          </w:p>
        </w:tc>
        <w:tc>
          <w:tcPr>
            <w:tcW w:w="113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0158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of "Lawful Interception"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S3i16009</w:t>
            </w: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 (Chair SA3-LI)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LI-13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</w:t>
            </w:r>
          </w:p>
        </w:tc>
        <w:tc>
          <w:tcPr>
            <w:tcW w:w="113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33.107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0193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Editorial clean up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</w:t>
            </w:r>
            <w:r>
              <w:rPr>
                <w:rFonts w:ascii="Arial" w:hAnsi="Arial" w:cs="Arial"/>
                <w:sz w:val="16"/>
              </w:rPr>
              <w:t>67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 (PIDS)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LI-13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5.0, 7.1, 7A.2.2, 7A.3.0, 7A.7.1, 9.3.2, 10.3.1, 11.3.2, 11.3.3.5, 12.2.1.2, 12.4.3.3, 12.5.0, 13.3, 13.4.4.4, 15.2.1.1, 15.2.1.2, 15.2.2, 15.2.3, 17.1.1, 17.1.3.3.2, 17.2.3.3.2, F.1</w:t>
            </w:r>
          </w:p>
        </w:tc>
        <w:tc>
          <w:tcPr>
            <w:tcW w:w="113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33.107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0194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Removing requirements from NOTEs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</w:t>
            </w:r>
            <w:r>
              <w:rPr>
                <w:rFonts w:ascii="Arial" w:hAnsi="Arial" w:cs="Arial"/>
                <w:sz w:val="16"/>
              </w:rPr>
              <w:t>66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 (PIDS, OTD)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LI-13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4, 5.0, 5.1.1, 6.0, 6.1, 6.3.5.5, 7.0, 7.3.2, 7.4.6, 7A.2.3.2, 7A.3.0, 7A.3.1.0, 9.3.2, 11.2.0, 12.2.0, 12.3.0, 12.4.0, 12.4.3.2, 13.1, E.2, E.13.</w:t>
            </w:r>
          </w:p>
        </w:tc>
        <w:tc>
          <w:tcPr>
            <w:tcW w:w="113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33.107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0195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Stage 2 Description of LI Functions in the VPLMN for IMS Roaming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S3i16009</w:t>
            </w:r>
            <w:r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(Nokia Networks)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15.x (new), E.14 (new)</w:t>
            </w:r>
          </w:p>
        </w:tc>
        <w:tc>
          <w:tcPr>
            <w:tcW w:w="1133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33.107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0196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User Location Information reporting extensions over s2b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</w:t>
            </w:r>
            <w:r>
              <w:rPr>
                <w:rFonts w:ascii="Arial" w:hAnsi="Arial" w:cs="Arial"/>
                <w:sz w:val="16"/>
              </w:rPr>
              <w:t>81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(Ericsson)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3.2, 12.2.1.2, 12.2.3.3, 12.2.3.4, 12.2.3.5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33.108 CR 0296 rev2</w:t>
            </w:r>
          </w:p>
          <w:p w:rsidR="00BC451E" w:rsidRP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33.107</w:t>
            </w:r>
          </w:p>
        </w:tc>
        <w:tc>
          <w:tcPr>
            <w:tcW w:w="708" w:type="dxa"/>
          </w:tcPr>
          <w:p w:rsidR="00BC451E" w:rsidRDefault="009461EA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  <w:r w:rsidR="00BC451E">
              <w:rPr>
                <w:rFonts w:ascii="Arial" w:hAnsi="Arial" w:cs="Arial"/>
                <w:sz w:val="16"/>
              </w:rPr>
              <w:t>197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Interception of ProSe Remote UE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S3i16009</w:t>
            </w: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(OTD)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17.3, and 17.3.1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0294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ASN.1 Correction to have PacketDataSummaryReport in clause B.9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</w:t>
            </w:r>
            <w:r>
              <w:rPr>
                <w:rFonts w:ascii="Arial" w:hAnsi="Arial" w:cs="Arial"/>
                <w:sz w:val="16"/>
              </w:rPr>
              <w:t>55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(OFCOM (CH), Nokia Networks)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B.3a, B.9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0296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User Location Information reporting extensions over s2b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</w:t>
            </w:r>
            <w:r>
              <w:rPr>
                <w:rFonts w:ascii="Arial" w:hAnsi="Arial" w:cs="Arial"/>
                <w:sz w:val="16"/>
              </w:rPr>
              <w:t>82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(Ericsson)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10.5.0 (Table 10.5.2), 10.5.1.1 (Table 10.5.1.1.3), 10.5.1.2 (Table 10.5.1.2.1), 10.5.1.3 (Table 10.5.1.3.1), 10.5.1.4 (Table 10.5.1.4.1), Annex B.9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33.107 CR 0196 rev2</w:t>
            </w:r>
          </w:p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BC451E" w:rsidRDefault="009461EA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  <w:r w:rsidR="00BC451E">
              <w:rPr>
                <w:rFonts w:ascii="Arial" w:hAnsi="Arial" w:cs="Arial"/>
                <w:sz w:val="16"/>
              </w:rPr>
              <w:t>301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</w:t>
            </w:r>
            <w:r>
              <w:rPr>
                <w:rFonts w:ascii="Arial" w:hAnsi="Arial" w:cs="Arial"/>
                <w:sz w:val="16"/>
              </w:rPr>
              <w:lastRenderedPageBreak/>
              <w:t>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Inclusion Conditions for the Stage 2 </w:t>
            </w:r>
            <w:r>
              <w:rPr>
                <w:rFonts w:ascii="Arial" w:hAnsi="Arial" w:cs="Arial"/>
                <w:sz w:val="16"/>
              </w:rPr>
              <w:lastRenderedPageBreak/>
              <w:t>in Clause 6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</w:t>
            </w:r>
            <w:r>
              <w:rPr>
                <w:rFonts w:ascii="Arial" w:hAnsi="Arial" w:cs="Arial"/>
                <w:sz w:val="16"/>
              </w:rPr>
              <w:lastRenderedPageBreak/>
              <w:t>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</w:t>
            </w:r>
            <w:r>
              <w:rPr>
                <w:rFonts w:ascii="Arial" w:hAnsi="Arial" w:cs="Arial"/>
                <w:sz w:val="16"/>
              </w:rPr>
              <w:t>79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(OTD)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6.5.1.1, 6.5.1.2, 6.5.1.3, </w:t>
            </w:r>
            <w:r>
              <w:rPr>
                <w:rFonts w:ascii="Arial" w:hAnsi="Arial" w:cs="Arial"/>
                <w:sz w:val="16"/>
              </w:rPr>
              <w:lastRenderedPageBreak/>
              <w:t>6.5.1.4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33.108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0302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of HI2 and HI3 ASN.1 Correlation parameters for VoIP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</w:t>
            </w:r>
            <w:r>
              <w:rPr>
                <w:rFonts w:ascii="Arial" w:hAnsi="Arial" w:cs="Arial"/>
                <w:sz w:val="16"/>
              </w:rPr>
              <w:t>86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(OTD, Nokia, THALES Communications &amp; Security)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B.12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0303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Location of the target 2G/3G CS clarifications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</w:t>
            </w:r>
            <w:r>
              <w:rPr>
                <w:rFonts w:ascii="Arial" w:hAnsi="Arial" w:cs="Arial"/>
                <w:sz w:val="16"/>
              </w:rPr>
              <w:t>47</w:t>
            </w:r>
          </w:p>
        </w:tc>
        <w:tc>
          <w:tcPr>
            <w:tcW w:w="1984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  <w:lang w:val="fr-FR"/>
              </w:rPr>
            </w:pPr>
            <w:r w:rsidRPr="00BC451E">
              <w:rPr>
                <w:rFonts w:ascii="Arial" w:hAnsi="Arial" w:cs="Arial"/>
                <w:sz w:val="16"/>
                <w:lang w:val="fr-FR"/>
              </w:rPr>
              <w:t>SA3-LI (Aqsacom (France), Ericsson)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0304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User Location Information clarification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</w:t>
            </w:r>
            <w:r>
              <w:rPr>
                <w:rFonts w:ascii="Arial" w:hAnsi="Arial" w:cs="Arial"/>
                <w:sz w:val="16"/>
              </w:rPr>
              <w:t>59</w:t>
            </w:r>
          </w:p>
        </w:tc>
        <w:tc>
          <w:tcPr>
            <w:tcW w:w="1984" w:type="dxa"/>
          </w:tcPr>
          <w:p w:rsidR="00BC451E" w:rsidRPr="00BC451E" w:rsidRDefault="00BC451E" w:rsidP="00BC451E">
            <w:pPr>
              <w:rPr>
                <w:rFonts w:ascii="Arial" w:hAnsi="Arial" w:cs="Arial"/>
                <w:sz w:val="16"/>
                <w:lang w:val="fr-FR"/>
              </w:rPr>
            </w:pPr>
            <w:r w:rsidRPr="00BC451E">
              <w:rPr>
                <w:rFonts w:ascii="Arial" w:hAnsi="Arial" w:cs="Arial"/>
                <w:sz w:val="16"/>
                <w:lang w:val="fr-FR"/>
              </w:rPr>
              <w:t>SA3-LI (Aqsacom (France), Ericsson)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B.9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0305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Editorial correction and clarifications for serviceCenterAddress and XmlCivicAddress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</w:t>
            </w:r>
            <w:r>
              <w:rPr>
                <w:rFonts w:ascii="Arial" w:hAnsi="Arial" w:cs="Arial"/>
                <w:sz w:val="16"/>
              </w:rPr>
              <w:t>50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(Aqsacom (France))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B.3  Annex B.9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  <w:tr w:rsidR="00BC451E" w:rsidRPr="00BC451E" w:rsidTr="00BC451E">
        <w:tc>
          <w:tcPr>
            <w:tcW w:w="992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BC451E" w:rsidRDefault="009461EA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  <w:r w:rsidR="00BC451E">
              <w:rPr>
                <w:rFonts w:ascii="Arial" w:hAnsi="Arial" w:cs="Arial"/>
                <w:sz w:val="16"/>
              </w:rPr>
              <w:t>307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Editorial clean up of SGN</w:t>
            </w:r>
          </w:p>
        </w:tc>
        <w:tc>
          <w:tcPr>
            <w:tcW w:w="567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BC451E" w:rsidRDefault="009461EA" w:rsidP="009461EA">
            <w:pPr>
              <w:rPr>
                <w:rFonts w:ascii="Arial" w:hAnsi="Arial" w:cs="Arial"/>
                <w:sz w:val="16"/>
              </w:rPr>
            </w:pPr>
            <w:r w:rsidRPr="00767D4C">
              <w:rPr>
                <w:rFonts w:ascii="Arial" w:hAnsi="Arial" w:cs="Arial"/>
                <w:sz w:val="16"/>
              </w:rPr>
              <w:t>S3i16009</w:t>
            </w: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984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 (OTD)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LI13</w:t>
            </w:r>
          </w:p>
        </w:tc>
        <w:tc>
          <w:tcPr>
            <w:tcW w:w="269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5.2.3, 6.5.1.1, 10.5.1.1</w:t>
            </w:r>
          </w:p>
        </w:tc>
        <w:tc>
          <w:tcPr>
            <w:tcW w:w="1133" w:type="dxa"/>
          </w:tcPr>
          <w:p w:rsidR="00BC451E" w:rsidRDefault="00BC451E" w:rsidP="00BC451E">
            <w:pPr>
              <w:rPr>
                <w:rFonts w:ascii="Arial" w:hAnsi="Arial" w:cs="Arial"/>
                <w:sz w:val="16"/>
              </w:rPr>
            </w:pPr>
          </w:p>
        </w:tc>
      </w:tr>
    </w:tbl>
    <w:p w:rsidR="00BC451E" w:rsidRDefault="00BC451E"/>
    <w:p w:rsidR="0051247A" w:rsidRDefault="0051247A"/>
    <w:sectPr w:rsidR="0051247A" w:rsidSect="00BC451E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BC451E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8C0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18F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42B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031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6A4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67D4C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1EA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3AE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316D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51E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854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57B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054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549</Words>
  <Characters>3135</Characters>
  <Application>Microsoft Office Word</Application>
  <DocSecurity>0</DocSecurity>
  <Lines>26</Lines>
  <Paragraphs>7</Paragraphs>
  <ScaleCrop>false</ScaleCrop>
  <Company>ETSI</Company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4</cp:revision>
  <dcterms:created xsi:type="dcterms:W3CDTF">2016-02-23T10:57:00Z</dcterms:created>
  <dcterms:modified xsi:type="dcterms:W3CDTF">2016-02-23T13:42:00Z</dcterms:modified>
</cp:coreProperties>
</file>